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7E" w:rsidRDefault="00F65D7E" w:rsidP="00237787">
      <w:pPr>
        <w:ind w:firstLine="709"/>
        <w:jc w:val="center"/>
        <w:rPr>
          <w:b/>
          <w:sz w:val="28"/>
          <w:szCs w:val="28"/>
        </w:rPr>
      </w:pPr>
      <w:r w:rsidRPr="00237787">
        <w:rPr>
          <w:b/>
          <w:sz w:val="28"/>
          <w:szCs w:val="28"/>
        </w:rPr>
        <w:t>Перечень предоставляемых Центром компетенций услуг, стоимость и порядок их предоставления, в том числе перечень услуг, предоставляемых на безвозмездной основе:</w:t>
      </w:r>
    </w:p>
    <w:p w:rsidR="00237787" w:rsidRDefault="00237787" w:rsidP="00237787">
      <w:pPr>
        <w:ind w:firstLine="709"/>
        <w:jc w:val="center"/>
        <w:rPr>
          <w:sz w:val="28"/>
          <w:szCs w:val="28"/>
        </w:rPr>
      </w:pPr>
    </w:p>
    <w:p w:rsidR="009D4A6A" w:rsidRDefault="009D4A6A" w:rsidP="00237787">
      <w:pPr>
        <w:pStyle w:val="a3"/>
        <w:spacing w:before="0"/>
        <w:ind w:left="0" w:firstLine="709"/>
        <w:rPr>
          <w:sz w:val="28"/>
          <w:szCs w:val="28"/>
        </w:rPr>
      </w:pPr>
    </w:p>
    <w:p w:rsidR="00512F94" w:rsidRPr="00512F94" w:rsidRDefault="00512F94" w:rsidP="00512F94">
      <w:pPr>
        <w:pStyle w:val="a3"/>
        <w:numPr>
          <w:ilvl w:val="1"/>
          <w:numId w:val="5"/>
        </w:numPr>
        <w:suppressAutoHyphens/>
        <w:adjustRightInd w:val="0"/>
        <w:spacing w:before="0"/>
        <w:ind w:left="0" w:firstLine="709"/>
        <w:rPr>
          <w:sz w:val="28"/>
          <w:szCs w:val="28"/>
        </w:rPr>
      </w:pPr>
      <w:r w:rsidRPr="00512F94">
        <w:rPr>
          <w:sz w:val="28"/>
          <w:szCs w:val="28"/>
        </w:rPr>
        <w:t>проведение совещаний, семинаров и конференций для ЛПХ, субъектов МСП и СХК:</w:t>
      </w:r>
    </w:p>
    <w:p w:rsidR="00512F94" w:rsidRPr="00156540" w:rsidRDefault="00512F94" w:rsidP="00512F9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156540">
        <w:rPr>
          <w:sz w:val="28"/>
          <w:szCs w:val="28"/>
        </w:rPr>
        <w:t xml:space="preserve">на региональном и муниципальном уровнях с участием представителей органов государственной власти и местного самоуправления, организаций, образующих инфраструктуру поддержки субъектов </w:t>
      </w:r>
      <w:r>
        <w:rPr>
          <w:sz w:val="28"/>
          <w:szCs w:val="28"/>
        </w:rPr>
        <w:t>МСП</w:t>
      </w:r>
      <w:r w:rsidRPr="00156540">
        <w:rPr>
          <w:sz w:val="28"/>
          <w:szCs w:val="28"/>
        </w:rPr>
        <w:t xml:space="preserve">, финансовых и лизинговых организаций по вопросам привлечения заемного финансирования, создания и развития субъектов </w:t>
      </w:r>
      <w:r>
        <w:rPr>
          <w:sz w:val="28"/>
          <w:szCs w:val="28"/>
        </w:rPr>
        <w:t>МСП</w:t>
      </w:r>
      <w:r w:rsidRPr="00156540">
        <w:rPr>
          <w:sz w:val="28"/>
          <w:szCs w:val="28"/>
        </w:rPr>
        <w:t xml:space="preserve"> и </w:t>
      </w:r>
      <w:r>
        <w:rPr>
          <w:sz w:val="28"/>
          <w:szCs w:val="28"/>
        </w:rPr>
        <w:t>СХК</w:t>
      </w:r>
      <w:r w:rsidRPr="00156540">
        <w:rPr>
          <w:sz w:val="28"/>
          <w:szCs w:val="28"/>
        </w:rPr>
        <w:t xml:space="preserve">, их государственной поддержки, в том числе проведение информационной и разъяснительной работы с </w:t>
      </w:r>
      <w:r>
        <w:rPr>
          <w:sz w:val="28"/>
          <w:szCs w:val="28"/>
        </w:rPr>
        <w:t>ЛПХ</w:t>
      </w:r>
      <w:r w:rsidRPr="00156540">
        <w:rPr>
          <w:sz w:val="28"/>
          <w:szCs w:val="28"/>
        </w:rPr>
        <w:t xml:space="preserve">, инициативными группами и субъектами </w:t>
      </w:r>
      <w:r>
        <w:rPr>
          <w:sz w:val="28"/>
          <w:szCs w:val="28"/>
        </w:rPr>
        <w:t>МСП</w:t>
      </w:r>
      <w:r w:rsidRPr="00156540">
        <w:rPr>
          <w:sz w:val="28"/>
          <w:szCs w:val="28"/>
        </w:rPr>
        <w:t xml:space="preserve"> о преимуществах объединения в </w:t>
      </w:r>
      <w:r>
        <w:rPr>
          <w:sz w:val="28"/>
          <w:szCs w:val="28"/>
        </w:rPr>
        <w:t>СХК</w:t>
      </w:r>
      <w:r w:rsidRPr="00156540">
        <w:rPr>
          <w:sz w:val="28"/>
          <w:szCs w:val="28"/>
        </w:rPr>
        <w:t>, ведения совместной деятельности;</w:t>
      </w:r>
    </w:p>
    <w:p w:rsidR="00512F94" w:rsidRPr="00156540" w:rsidRDefault="00512F94" w:rsidP="00512F9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156540">
        <w:rPr>
          <w:sz w:val="28"/>
          <w:szCs w:val="28"/>
        </w:rPr>
        <w:t>с ревизионными союзами сельскохозяйственных кооперативов, отраслевыми союзами и объединениями с целью регулярного мониторинга деятельности субъектов малого и среднего предпринимательства и сельскохозяйственных кооперативов, выявления проблем при осуществлении ими деятельности и выработки направлений для их реше</w:t>
      </w:r>
      <w:bookmarkStart w:id="0" w:name="_GoBack"/>
      <w:bookmarkEnd w:id="0"/>
      <w:r w:rsidRPr="00156540">
        <w:rPr>
          <w:sz w:val="28"/>
          <w:szCs w:val="28"/>
        </w:rPr>
        <w:t>ния;</w:t>
      </w:r>
    </w:p>
    <w:p w:rsidR="00512F94" w:rsidRPr="00156540" w:rsidRDefault="00512F94" w:rsidP="00512F9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156540">
        <w:rPr>
          <w:sz w:val="28"/>
          <w:szCs w:val="28"/>
        </w:rPr>
        <w:t>по вопросам организации сельскохозяйственной деятельности, ведения предпринимательской деятельности в области АПК;</w:t>
      </w:r>
    </w:p>
    <w:p w:rsidR="00512F94" w:rsidRPr="00156540" w:rsidRDefault="00512F94" w:rsidP="00512F94">
      <w:pPr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5654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56540">
        <w:rPr>
          <w:sz w:val="28"/>
          <w:szCs w:val="28"/>
        </w:rPr>
        <w:t>. организация обучения:</w:t>
      </w:r>
    </w:p>
    <w:p w:rsidR="00512F94" w:rsidRPr="00156540" w:rsidRDefault="00512F94" w:rsidP="00512F9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156540">
        <w:rPr>
          <w:sz w:val="28"/>
          <w:szCs w:val="28"/>
        </w:rPr>
        <w:t xml:space="preserve">членов </w:t>
      </w:r>
      <w:proofErr w:type="spellStart"/>
      <w:r w:rsidRPr="00156540">
        <w:rPr>
          <w:sz w:val="28"/>
          <w:szCs w:val="28"/>
        </w:rPr>
        <w:t>СПоК</w:t>
      </w:r>
      <w:proofErr w:type="spellEnd"/>
      <w:r w:rsidRPr="00156540">
        <w:rPr>
          <w:sz w:val="28"/>
          <w:szCs w:val="28"/>
        </w:rPr>
        <w:t xml:space="preserve">, действующих и потенциальных руководителей </w:t>
      </w:r>
      <w:proofErr w:type="spellStart"/>
      <w:r w:rsidRPr="00156540">
        <w:rPr>
          <w:sz w:val="28"/>
          <w:szCs w:val="28"/>
        </w:rPr>
        <w:t>СПоК</w:t>
      </w:r>
      <w:proofErr w:type="spellEnd"/>
      <w:r w:rsidRPr="00156540">
        <w:rPr>
          <w:sz w:val="28"/>
          <w:szCs w:val="28"/>
        </w:rPr>
        <w:t xml:space="preserve"> основам законодательства о сельскохозяйственной кооперации;</w:t>
      </w:r>
    </w:p>
    <w:p w:rsidR="00512F94" w:rsidRPr="00156540" w:rsidRDefault="00512F94" w:rsidP="00512F9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156540">
        <w:rPr>
          <w:sz w:val="28"/>
          <w:szCs w:val="28"/>
        </w:rPr>
        <w:t>представителей органов государственной власти местного самоуправления основам законодательства о сельскохозяйственной кооперации;</w:t>
      </w:r>
    </w:p>
    <w:p w:rsidR="00512F94" w:rsidRPr="00156540" w:rsidRDefault="00512F94" w:rsidP="00512F9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156540">
        <w:rPr>
          <w:sz w:val="28"/>
          <w:szCs w:val="28"/>
        </w:rPr>
        <w:t>сельского населения, в том числе проживающего на отдаленных сельских территориях, основам ведения предпринимательской деятельности в области сельского хозяйства, сельскохозяйственной кооперации;</w:t>
      </w:r>
    </w:p>
    <w:p w:rsidR="00512F94" w:rsidRPr="00156540" w:rsidRDefault="00512F94" w:rsidP="00512F94">
      <w:pPr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Pr="00156540">
        <w:rPr>
          <w:sz w:val="28"/>
          <w:szCs w:val="28"/>
        </w:rPr>
        <w:t xml:space="preserve"> оказание услуг в области финансовой и производственной деятельности, в том числе:</w:t>
      </w:r>
    </w:p>
    <w:p w:rsidR="00512F94" w:rsidRPr="00156540" w:rsidRDefault="00512F94" w:rsidP="00512F9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156540">
        <w:rPr>
          <w:sz w:val="28"/>
          <w:szCs w:val="28"/>
        </w:rPr>
        <w:t>организация взаимодействия с финансовыми организациями с целью содействия субъектам малого и среднего предпринимательства и сельскохозяйственным кооперативам в подготовке документации, необходимой для последующего направления в кредитные и лизинговые организации с целью получения заемного финансирования, в том числе с применением механизма льготного кредитования сельскохозяйственных товаропроизводителей, реализуемого Минэкономразвития России</w:t>
      </w:r>
      <w:r>
        <w:rPr>
          <w:sz w:val="28"/>
          <w:szCs w:val="28"/>
        </w:rPr>
        <w:t xml:space="preserve"> и </w:t>
      </w:r>
      <w:r w:rsidRPr="00156540">
        <w:rPr>
          <w:sz w:val="28"/>
          <w:szCs w:val="28"/>
        </w:rPr>
        <w:t>АО «Корпорация МСП» и ее дочерних обществ;</w:t>
      </w:r>
    </w:p>
    <w:p w:rsidR="00512F94" w:rsidRPr="00156540" w:rsidRDefault="00512F94" w:rsidP="00512F9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156540">
        <w:rPr>
          <w:sz w:val="28"/>
          <w:szCs w:val="28"/>
        </w:rPr>
        <w:t>по вопросам финансового планирования (бюджетирование, налогообложение, бухгалтерские услуги);</w:t>
      </w:r>
    </w:p>
    <w:p w:rsidR="00512F94" w:rsidRPr="00156540" w:rsidRDefault="00512F94" w:rsidP="00512F9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156540">
        <w:rPr>
          <w:sz w:val="28"/>
          <w:szCs w:val="28"/>
        </w:rPr>
        <w:t xml:space="preserve">содействие субъектам МСП и СХК в подборе сельскохозяйственной техники и оборудования для осуществления ими эффективной деятельности, </w:t>
      </w:r>
      <w:r w:rsidRPr="00156540">
        <w:rPr>
          <w:sz w:val="28"/>
          <w:szCs w:val="28"/>
        </w:rPr>
        <w:lastRenderedPageBreak/>
        <w:t>внедрения инновационных технологий в сельском хозяйстве;</w:t>
      </w:r>
    </w:p>
    <w:p w:rsidR="00512F94" w:rsidRPr="00156540" w:rsidRDefault="00512F94" w:rsidP="00512F9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156540">
        <w:rPr>
          <w:sz w:val="28"/>
          <w:szCs w:val="28"/>
        </w:rPr>
        <w:t>содействие в подборе квалифицированных кадров, проведение консультаций по вопросам применения трудового законодательства Российской Федерации (в том числе по оформлению необходимых документов для приема на работу, разрешений на право привлечения иностранной рабочей силы и др.);</w:t>
      </w:r>
    </w:p>
    <w:p w:rsidR="00512F94" w:rsidRPr="00156540" w:rsidRDefault="00512F94" w:rsidP="00512F94">
      <w:pPr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5654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56540">
        <w:rPr>
          <w:sz w:val="28"/>
          <w:szCs w:val="28"/>
        </w:rPr>
        <w:t>. оказание услуг по планированию деятельности, в том числе:</w:t>
      </w:r>
    </w:p>
    <w:p w:rsidR="00512F94" w:rsidRPr="00156540" w:rsidRDefault="00512F94" w:rsidP="00512F9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156540">
        <w:rPr>
          <w:sz w:val="28"/>
          <w:szCs w:val="28"/>
        </w:rPr>
        <w:t>содействие в организации предпринимательской деятельности в сельском хозяйстве для физических лиц;</w:t>
      </w:r>
    </w:p>
    <w:p w:rsidR="00512F94" w:rsidRPr="00156540" w:rsidRDefault="00512F94" w:rsidP="00512F9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156540">
        <w:rPr>
          <w:sz w:val="28"/>
          <w:szCs w:val="28"/>
        </w:rPr>
        <w:t>проведение консультаций с субъектами МСП и СХК по вопросам приобретения прав на земельные участки из земель сельскохозяйственного назначения и их оформления в собственность и/или в аренду;</w:t>
      </w:r>
    </w:p>
    <w:p w:rsidR="00512F94" w:rsidRPr="00156540" w:rsidRDefault="00512F94" w:rsidP="00512F94">
      <w:pPr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5654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5654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56540">
        <w:rPr>
          <w:sz w:val="28"/>
          <w:szCs w:val="28"/>
        </w:rPr>
        <w:t>. оказание услуг по подготовке и оформлению документов:</w:t>
      </w:r>
    </w:p>
    <w:p w:rsidR="00512F94" w:rsidRPr="00156540" w:rsidRDefault="00512F94" w:rsidP="00512F9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156540">
        <w:rPr>
          <w:sz w:val="28"/>
          <w:szCs w:val="28"/>
        </w:rPr>
        <w:t>необходимых для регистрации, реорганизации и ликвидации предпринимательской деятельности в органах Федеральной налоговой службы;</w:t>
      </w:r>
    </w:p>
    <w:p w:rsidR="00512F94" w:rsidRPr="00156540" w:rsidRDefault="00512F94" w:rsidP="00512F9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156540">
        <w:rPr>
          <w:sz w:val="28"/>
          <w:szCs w:val="28"/>
        </w:rPr>
        <w:t>для участия субъектов МСП и СХК в программах государственной поддержки, реализуемых на муниципальном, региональном и федеральном уровнях, мероприятиях федерального проекта (включая разработку бизнес-плана, составление финансово-экономического обоснования планируемого к реализации проекта, оказание содействия в подготовке проектно-сметной и разрешительной документации);</w:t>
      </w:r>
    </w:p>
    <w:p w:rsidR="00512F94" w:rsidRPr="00156540" w:rsidRDefault="00512F94" w:rsidP="00512F9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156540">
        <w:rPr>
          <w:sz w:val="28"/>
          <w:szCs w:val="28"/>
        </w:rPr>
        <w:t>для получения патентов и лицензий, необходимых для ведения деятельности субъектов МСП и СХК (формирование патентно-лицензионной политики, патентование, разработка лицензионных договоров, определение цены лицензии и др.);</w:t>
      </w:r>
    </w:p>
    <w:p w:rsidR="00512F94" w:rsidRPr="00156540" w:rsidRDefault="00512F94" w:rsidP="00512F94">
      <w:pPr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5654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156540">
        <w:rPr>
          <w:sz w:val="28"/>
          <w:szCs w:val="28"/>
        </w:rPr>
        <w:t>. разработка и распространение типовой документации, в том числе учредительных документов для организации и развития предпринимательской деятельности в области сельского хозяйства всех видов и форм собственности;</w:t>
      </w:r>
    </w:p>
    <w:p w:rsidR="00512F94" w:rsidRPr="00156540" w:rsidRDefault="00512F94" w:rsidP="00512F9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156540">
        <w:rPr>
          <w:sz w:val="28"/>
          <w:szCs w:val="28"/>
        </w:rPr>
        <w:t>методической литературы и периодических изданий по вопросам организации предпринимательской деятельности в области сельского хозяйства;</w:t>
      </w:r>
    </w:p>
    <w:p w:rsidR="00512F94" w:rsidRPr="00156540" w:rsidRDefault="00512F94" w:rsidP="00512F94">
      <w:pPr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5654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156540">
        <w:rPr>
          <w:sz w:val="28"/>
          <w:szCs w:val="28"/>
        </w:rPr>
        <w:t>. оказание юридических услуг, в том числе правовое обеспечение деятельности субъектов МСП и СХК (составление и юридическая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третейских судах, составление направляемых в суд документов (исков, отзывов и иных процессуальных документов), обеспечение представления интересов субъекта МСП в органах государственной власти органах местного самоуправления при проведении мероприятий по контролю и др.);</w:t>
      </w:r>
    </w:p>
    <w:p w:rsidR="00512F94" w:rsidRPr="00156540" w:rsidRDefault="00512F94" w:rsidP="00512F94">
      <w:pPr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56540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156540">
        <w:rPr>
          <w:sz w:val="28"/>
          <w:szCs w:val="28"/>
        </w:rPr>
        <w:t>.  оказание услуг в области маркетинга, продвижения и сбыта сельскохозяйственной продукции, в том числе:</w:t>
      </w:r>
    </w:p>
    <w:p w:rsidR="00512F94" w:rsidRPr="00156540" w:rsidRDefault="00512F94" w:rsidP="00512F9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156540">
        <w:rPr>
          <w:sz w:val="28"/>
          <w:szCs w:val="28"/>
        </w:rPr>
        <w:t>содействие сельскохозяйственным потребительским кооперативам в размещении мобильных торговых объектов;</w:t>
      </w:r>
    </w:p>
    <w:p w:rsidR="00512F94" w:rsidRPr="00156540" w:rsidRDefault="00512F94" w:rsidP="00512F94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156540">
        <w:rPr>
          <w:sz w:val="28"/>
          <w:szCs w:val="28"/>
        </w:rPr>
        <w:lastRenderedPageBreak/>
        <w:t xml:space="preserve">привлечение к участию субъектов МСП в </w:t>
      </w:r>
      <w:proofErr w:type="spellStart"/>
      <w:r w:rsidRPr="00156540">
        <w:rPr>
          <w:sz w:val="28"/>
          <w:szCs w:val="28"/>
        </w:rPr>
        <w:t>выставочно</w:t>
      </w:r>
      <w:proofErr w:type="spellEnd"/>
      <w:r w:rsidRPr="00156540">
        <w:rPr>
          <w:sz w:val="28"/>
          <w:szCs w:val="28"/>
        </w:rPr>
        <w:t xml:space="preserve">-ярмарочных и </w:t>
      </w:r>
      <w:proofErr w:type="spellStart"/>
      <w:r w:rsidRPr="00156540">
        <w:rPr>
          <w:sz w:val="28"/>
          <w:szCs w:val="28"/>
        </w:rPr>
        <w:t>конгрессных</w:t>
      </w:r>
      <w:proofErr w:type="spellEnd"/>
      <w:r w:rsidRPr="00156540">
        <w:rPr>
          <w:sz w:val="28"/>
          <w:szCs w:val="28"/>
        </w:rPr>
        <w:t xml:space="preserve"> мероприятиях, бизнес - миссиях, других мероприятиях;</w:t>
      </w:r>
    </w:p>
    <w:p w:rsidR="00512F94" w:rsidRPr="00156540" w:rsidRDefault="00512F94" w:rsidP="00512F94">
      <w:pPr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56540">
        <w:rPr>
          <w:sz w:val="28"/>
          <w:szCs w:val="28"/>
        </w:rPr>
        <w:t xml:space="preserve">рганизация деловых контактов с представителями регионального бизнес-сообщества с целью </w:t>
      </w:r>
      <w:proofErr w:type="spellStart"/>
      <w:r w:rsidRPr="00156540">
        <w:rPr>
          <w:sz w:val="28"/>
          <w:szCs w:val="28"/>
        </w:rPr>
        <w:t>выстривания</w:t>
      </w:r>
      <w:proofErr w:type="spellEnd"/>
      <w:r w:rsidRPr="00156540">
        <w:rPr>
          <w:sz w:val="28"/>
          <w:szCs w:val="28"/>
        </w:rPr>
        <w:t xml:space="preserve"> партнерских взаимоотношений с субъектами МСП и СХК;</w:t>
      </w:r>
    </w:p>
    <w:p w:rsidR="00512F94" w:rsidRPr="00156540" w:rsidRDefault="00512F94" w:rsidP="00512F94">
      <w:pPr>
        <w:pStyle w:val="a3"/>
        <w:tabs>
          <w:tab w:val="left" w:pos="1518"/>
        </w:tabs>
        <w:spacing w:before="0"/>
        <w:ind w:left="0" w:firstLine="709"/>
        <w:rPr>
          <w:sz w:val="28"/>
          <w:szCs w:val="28"/>
        </w:rPr>
      </w:pPr>
      <w:r w:rsidRPr="00156540">
        <w:rPr>
          <w:sz w:val="28"/>
          <w:szCs w:val="28"/>
        </w:rPr>
        <w:t>содействие в разработке маркетинговой стратегии и планов, рекламной кампании, дизайна, разработке и продвижении бренда, организация системы сбыта продукции;</w:t>
      </w:r>
    </w:p>
    <w:p w:rsidR="00512F94" w:rsidRPr="00156540" w:rsidRDefault="00512F94" w:rsidP="00512F94">
      <w:pPr>
        <w:pStyle w:val="a3"/>
        <w:tabs>
          <w:tab w:val="left" w:pos="1518"/>
        </w:tabs>
        <w:spacing w:before="0"/>
        <w:ind w:left="0" w:firstLine="709"/>
        <w:rPr>
          <w:sz w:val="28"/>
          <w:szCs w:val="28"/>
        </w:rPr>
      </w:pPr>
      <w:r w:rsidRPr="00156540">
        <w:rPr>
          <w:sz w:val="28"/>
          <w:szCs w:val="28"/>
        </w:rPr>
        <w:t>содействие в регистрации учетной записи (аккаунта) субъекта МСП, СХК на торговых площадках, в том числе организованных для закупки тов</w:t>
      </w:r>
      <w:r w:rsidRPr="00156540">
        <w:rPr>
          <w:sz w:val="28"/>
          <w:szCs w:val="28"/>
        </w:rPr>
        <w:t>а</w:t>
      </w:r>
      <w:r w:rsidRPr="00156540">
        <w:rPr>
          <w:sz w:val="28"/>
          <w:szCs w:val="28"/>
        </w:rPr>
        <w:t>ров и услуг для государственных и муниципальных нужд, а также продвиж</w:t>
      </w:r>
      <w:r w:rsidRPr="00156540">
        <w:rPr>
          <w:sz w:val="28"/>
          <w:szCs w:val="28"/>
        </w:rPr>
        <w:t>е</w:t>
      </w:r>
      <w:r w:rsidRPr="00156540">
        <w:rPr>
          <w:sz w:val="28"/>
          <w:szCs w:val="28"/>
        </w:rPr>
        <w:t>нии продукции субъекта МСП на торговой площадке;</w:t>
      </w:r>
    </w:p>
    <w:p w:rsidR="00512F94" w:rsidRPr="00156540" w:rsidRDefault="00512F94" w:rsidP="00512F94">
      <w:pPr>
        <w:pStyle w:val="a3"/>
        <w:tabs>
          <w:tab w:val="left" w:pos="1518"/>
        </w:tabs>
        <w:spacing w:before="0"/>
        <w:ind w:left="0" w:firstLine="709"/>
        <w:rPr>
          <w:sz w:val="28"/>
          <w:szCs w:val="28"/>
        </w:rPr>
      </w:pPr>
      <w:r w:rsidRPr="00156540">
        <w:rPr>
          <w:sz w:val="28"/>
          <w:szCs w:val="28"/>
        </w:rPr>
        <w:t>содействие организации поставок сельскохозяйственной продукции на экспорт.</w:t>
      </w:r>
    </w:p>
    <w:p w:rsidR="00512F94" w:rsidRDefault="00512F94" w:rsidP="00512F94">
      <w:pPr>
        <w:pStyle w:val="a3"/>
        <w:tabs>
          <w:tab w:val="left" w:pos="1518"/>
        </w:tabs>
        <w:spacing w:before="0"/>
        <w:ind w:left="0" w:firstLine="709"/>
        <w:rPr>
          <w:sz w:val="28"/>
          <w:szCs w:val="28"/>
        </w:rPr>
      </w:pPr>
    </w:p>
    <w:p w:rsidR="00512F94" w:rsidRPr="00156540" w:rsidRDefault="00512F94" w:rsidP="00512F94">
      <w:pPr>
        <w:pStyle w:val="a3"/>
        <w:tabs>
          <w:tab w:val="left" w:pos="1518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56540">
        <w:rPr>
          <w:sz w:val="28"/>
          <w:szCs w:val="28"/>
        </w:rPr>
        <w:t>Центр компетенций имеет право предоставлять иные услуги суб</w:t>
      </w:r>
      <w:r w:rsidRPr="00156540">
        <w:rPr>
          <w:sz w:val="28"/>
          <w:szCs w:val="28"/>
        </w:rPr>
        <w:t>ъ</w:t>
      </w:r>
      <w:r w:rsidRPr="00156540">
        <w:rPr>
          <w:sz w:val="28"/>
          <w:szCs w:val="28"/>
        </w:rPr>
        <w:t>ектам МСП и СХК в соответствии с законодательством Российской Федер</w:t>
      </w:r>
      <w:r w:rsidRPr="00156540">
        <w:rPr>
          <w:sz w:val="28"/>
          <w:szCs w:val="28"/>
        </w:rPr>
        <w:t>а</w:t>
      </w:r>
      <w:r w:rsidRPr="00156540">
        <w:rPr>
          <w:sz w:val="28"/>
          <w:szCs w:val="28"/>
        </w:rPr>
        <w:t>ции.</w:t>
      </w:r>
    </w:p>
    <w:p w:rsidR="00512F94" w:rsidRPr="00512F94" w:rsidRDefault="00512F94" w:rsidP="00512F94">
      <w:pPr>
        <w:rPr>
          <w:sz w:val="28"/>
          <w:szCs w:val="28"/>
        </w:rPr>
      </w:pPr>
    </w:p>
    <w:p w:rsidR="00F65D7E" w:rsidRPr="00512F94" w:rsidRDefault="00512F94" w:rsidP="00512F94">
      <w:pPr>
        <w:tabs>
          <w:tab w:val="left" w:pos="15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65D7E" w:rsidRPr="00512F94">
        <w:rPr>
          <w:sz w:val="28"/>
          <w:szCs w:val="28"/>
        </w:rPr>
        <w:t xml:space="preserve">Центр компетенций осуществляет взаимодействие с ревизионными союзами сельскохозяйственных кооперативов. </w:t>
      </w:r>
    </w:p>
    <w:p w:rsidR="00237787" w:rsidRPr="00237787" w:rsidRDefault="00237787" w:rsidP="00512F94">
      <w:pPr>
        <w:tabs>
          <w:tab w:val="left" w:pos="1518"/>
        </w:tabs>
        <w:ind w:firstLine="709"/>
        <w:jc w:val="both"/>
        <w:rPr>
          <w:sz w:val="28"/>
          <w:szCs w:val="28"/>
        </w:rPr>
      </w:pPr>
    </w:p>
    <w:p w:rsidR="00F65D7E" w:rsidRPr="00512F94" w:rsidRDefault="00F65D7E" w:rsidP="00512F94">
      <w:pPr>
        <w:pStyle w:val="a3"/>
        <w:numPr>
          <w:ilvl w:val="1"/>
          <w:numId w:val="2"/>
        </w:numPr>
        <w:tabs>
          <w:tab w:val="left" w:pos="1518"/>
        </w:tabs>
        <w:spacing w:before="0"/>
        <w:ind w:left="0" w:firstLine="709"/>
        <w:rPr>
          <w:sz w:val="28"/>
          <w:szCs w:val="28"/>
        </w:rPr>
      </w:pPr>
      <w:r w:rsidRPr="00512F94">
        <w:rPr>
          <w:sz w:val="28"/>
          <w:szCs w:val="28"/>
        </w:rPr>
        <w:t>СХК, пользующиеся услугами Центров компетенций, должны являться членами ревизионного союза сельскохозяйственных кооперативов, проходить ревизию в соответствии с требованиями, установленными Федеральным законом от 08.12.1995 № 193-ФЗ «О сельскохозяйственной кооперации».</w:t>
      </w:r>
    </w:p>
    <w:p w:rsidR="00237787" w:rsidRPr="00237787" w:rsidRDefault="00237787" w:rsidP="00512F94">
      <w:pPr>
        <w:tabs>
          <w:tab w:val="left" w:pos="1518"/>
        </w:tabs>
        <w:ind w:firstLine="709"/>
        <w:jc w:val="both"/>
        <w:rPr>
          <w:sz w:val="28"/>
          <w:szCs w:val="28"/>
        </w:rPr>
      </w:pPr>
    </w:p>
    <w:p w:rsidR="009D4A6A" w:rsidRPr="00512F94" w:rsidRDefault="00F65D7E" w:rsidP="00512F94">
      <w:pPr>
        <w:pStyle w:val="a3"/>
        <w:numPr>
          <w:ilvl w:val="1"/>
          <w:numId w:val="3"/>
        </w:numPr>
        <w:tabs>
          <w:tab w:val="left" w:pos="1518"/>
        </w:tabs>
        <w:spacing w:before="0"/>
        <w:ind w:left="0" w:firstLine="709"/>
        <w:rPr>
          <w:sz w:val="28"/>
          <w:szCs w:val="28"/>
        </w:rPr>
      </w:pPr>
      <w:r w:rsidRPr="00512F94">
        <w:rPr>
          <w:sz w:val="28"/>
          <w:szCs w:val="28"/>
        </w:rPr>
        <w:t>Центр компетенций имеет право оказывать услуги, в том числе по предоставлению аналитической информации кредитным организациям и организациям инфраструктуры поддержки предпринимательства с учетом требований законодательства о защите персональных данн</w:t>
      </w:r>
      <w:r w:rsidR="009D4A6A" w:rsidRPr="00512F94">
        <w:rPr>
          <w:sz w:val="28"/>
          <w:szCs w:val="28"/>
        </w:rPr>
        <w:t>ых граждан Российской Федерации, коммерческой, банковской, налоговой тайны;</w:t>
      </w:r>
    </w:p>
    <w:p w:rsidR="009D4A6A" w:rsidRPr="00DA2A10" w:rsidRDefault="009D4A6A" w:rsidP="00512F94">
      <w:pPr>
        <w:pStyle w:val="a3"/>
        <w:tabs>
          <w:tab w:val="left" w:pos="1518"/>
        </w:tabs>
        <w:spacing w:before="0"/>
        <w:ind w:left="0" w:firstLine="709"/>
        <w:rPr>
          <w:sz w:val="28"/>
          <w:szCs w:val="28"/>
        </w:rPr>
      </w:pPr>
    </w:p>
    <w:p w:rsidR="00F65D7E" w:rsidRPr="00512F94" w:rsidRDefault="00512F94" w:rsidP="00512F94">
      <w:pPr>
        <w:tabs>
          <w:tab w:val="left" w:pos="15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F65D7E" w:rsidRPr="00512F94">
        <w:rPr>
          <w:sz w:val="28"/>
          <w:szCs w:val="28"/>
        </w:rPr>
        <w:t>Порядок предоставления услуг Центром компетенций:</w:t>
      </w:r>
    </w:p>
    <w:p w:rsidR="00F65D7E" w:rsidRPr="00512F94" w:rsidRDefault="00512F94" w:rsidP="00512F94">
      <w:pPr>
        <w:tabs>
          <w:tab w:val="left" w:pos="15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="00F65D7E" w:rsidRPr="00512F94">
        <w:rPr>
          <w:sz w:val="28"/>
          <w:szCs w:val="28"/>
        </w:rPr>
        <w:t>Услуги предоставляются по устному, письменному и (или) онлайн запросу заявителя (при наличии такой возможности).</w:t>
      </w:r>
    </w:p>
    <w:p w:rsidR="00F65D7E" w:rsidRPr="00512F94" w:rsidRDefault="00512F94" w:rsidP="00512F94">
      <w:pPr>
        <w:tabs>
          <w:tab w:val="left" w:pos="15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 </w:t>
      </w:r>
      <w:r w:rsidR="00F65D7E" w:rsidRPr="00512F94">
        <w:rPr>
          <w:sz w:val="28"/>
          <w:szCs w:val="28"/>
        </w:rPr>
        <w:t>Центр компетенций информирует заявителя о возможности или невозможности предоставления услуги с указанием причин, по которым услуга не может быть предоставлена, в срок не более 3 (трех) рабочих дней с момента поступления запроса.</w:t>
      </w:r>
    </w:p>
    <w:p w:rsidR="00F65D7E" w:rsidRPr="00512F94" w:rsidRDefault="00512F94" w:rsidP="00512F94">
      <w:pPr>
        <w:tabs>
          <w:tab w:val="left" w:pos="15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6.1.3. </w:t>
      </w:r>
      <w:r w:rsidR="00F65D7E" w:rsidRPr="00512F94">
        <w:rPr>
          <w:sz w:val="28"/>
          <w:szCs w:val="28"/>
        </w:rPr>
        <w:t xml:space="preserve">Все услуги, за исключением услуг по организации участия в конференциях, форумах, круглых столах, предоставляются заявителю на основании соглашения, включающего наименование услуги, сроки предоставления услуги, условия предоставления услуги, в том числе согласие </w:t>
      </w:r>
      <w:r w:rsidR="00F65D7E" w:rsidRPr="00512F94">
        <w:rPr>
          <w:sz w:val="28"/>
          <w:szCs w:val="28"/>
        </w:rPr>
        <w:lastRenderedPageBreak/>
        <w:t>заявителя на участие в опросах Центра компетенций.</w:t>
      </w:r>
    </w:p>
    <w:p w:rsidR="00F65D7E" w:rsidRPr="00512F94" w:rsidRDefault="00512F94" w:rsidP="00512F94">
      <w:pPr>
        <w:tabs>
          <w:tab w:val="left" w:pos="15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6.1.4. </w:t>
      </w:r>
      <w:r w:rsidR="00F65D7E" w:rsidRPr="00512F94">
        <w:rPr>
          <w:sz w:val="28"/>
          <w:szCs w:val="28"/>
        </w:rPr>
        <w:t xml:space="preserve">Объем услуг, оказанный Центром компетенций КФХ и </w:t>
      </w:r>
      <w:proofErr w:type="spellStart"/>
      <w:r w:rsidR="00F65D7E" w:rsidRPr="00512F94">
        <w:rPr>
          <w:sz w:val="28"/>
          <w:szCs w:val="28"/>
        </w:rPr>
        <w:t>СПоК</w:t>
      </w:r>
      <w:proofErr w:type="spellEnd"/>
      <w:r w:rsidR="00F65D7E" w:rsidRPr="00512F94">
        <w:rPr>
          <w:sz w:val="28"/>
          <w:szCs w:val="28"/>
        </w:rPr>
        <w:t xml:space="preserve">, </w:t>
      </w:r>
      <w:r w:rsidR="009D4A6A" w:rsidRPr="00512F94">
        <w:rPr>
          <w:sz w:val="28"/>
          <w:szCs w:val="28"/>
        </w:rPr>
        <w:t xml:space="preserve">финансовое обеспечение которых осуществляется с участием средств федерального бюджета, </w:t>
      </w:r>
      <w:r w:rsidR="00F65D7E" w:rsidRPr="00512F94">
        <w:rPr>
          <w:sz w:val="28"/>
          <w:szCs w:val="28"/>
        </w:rPr>
        <w:t>должен составлять не менее 50% общего объема услуг, предоставленных Центром компетенций в текущем финансовом году</w:t>
      </w:r>
      <w:r w:rsidR="009D4A6A" w:rsidRPr="00512F94">
        <w:rPr>
          <w:sz w:val="28"/>
          <w:szCs w:val="28"/>
        </w:rPr>
        <w:t xml:space="preserve"> с участием средств федерального бюджета</w:t>
      </w:r>
      <w:r w:rsidR="00F65D7E" w:rsidRPr="00512F94">
        <w:rPr>
          <w:sz w:val="28"/>
          <w:szCs w:val="28"/>
        </w:rPr>
        <w:t>.</w:t>
      </w:r>
    </w:p>
    <w:p w:rsidR="00F65D7E" w:rsidRPr="00512F94" w:rsidRDefault="00512F94" w:rsidP="00512F94">
      <w:pPr>
        <w:tabs>
          <w:tab w:val="left" w:pos="15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6.1.5. </w:t>
      </w:r>
      <w:r w:rsidR="00F65D7E" w:rsidRPr="00512F94">
        <w:rPr>
          <w:sz w:val="28"/>
          <w:szCs w:val="28"/>
        </w:rPr>
        <w:t>Центр компетенций имеет право предоставлять услуги субъектам МСП и СХК, зарегистрированным на территории иных субъектов Российской Федерации.</w:t>
      </w:r>
    </w:p>
    <w:p w:rsidR="009D4A6A" w:rsidRPr="00512F94" w:rsidRDefault="009D4A6A" w:rsidP="00512F94">
      <w:pPr>
        <w:pStyle w:val="a3"/>
        <w:numPr>
          <w:ilvl w:val="2"/>
          <w:numId w:val="4"/>
        </w:numPr>
        <w:tabs>
          <w:tab w:val="left" w:pos="1518"/>
        </w:tabs>
        <w:spacing w:before="0"/>
        <w:ind w:left="0" w:firstLine="709"/>
        <w:rPr>
          <w:sz w:val="28"/>
          <w:szCs w:val="28"/>
        </w:rPr>
      </w:pPr>
      <w:r w:rsidRPr="00512F94">
        <w:rPr>
          <w:sz w:val="28"/>
          <w:szCs w:val="28"/>
        </w:rPr>
        <w:t>Центр компетенций имеет право оказывать иные услуги, в том числе на платной основе, в соответствии с законодательством Российской Федерации</w:t>
      </w:r>
      <w:r w:rsidR="00DE5A8A" w:rsidRPr="00512F94">
        <w:rPr>
          <w:sz w:val="28"/>
          <w:szCs w:val="28"/>
        </w:rPr>
        <w:t>.</w:t>
      </w:r>
    </w:p>
    <w:p w:rsidR="001E006C" w:rsidRDefault="001E006C" w:rsidP="00237787">
      <w:pPr>
        <w:ind w:firstLine="709"/>
        <w:jc w:val="both"/>
      </w:pPr>
    </w:p>
    <w:sectPr w:rsidR="001E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C66D0"/>
    <w:multiLevelType w:val="multilevel"/>
    <w:tmpl w:val="FE7EF30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9556CFB"/>
    <w:multiLevelType w:val="multilevel"/>
    <w:tmpl w:val="65B40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71E3E4A"/>
    <w:multiLevelType w:val="multilevel"/>
    <w:tmpl w:val="D362F854"/>
    <w:lvl w:ilvl="0">
      <w:start w:val="1"/>
      <w:numFmt w:val="decimal"/>
      <w:lvlText w:val="%1."/>
      <w:lvlJc w:val="left"/>
      <w:pPr>
        <w:ind w:left="541" w:hanging="4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5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843" w:hanging="850"/>
      </w:pPr>
      <w:rPr>
        <w:rFonts w:ascii="Times New Roman" w:eastAsia="Times New Roman" w:hAnsi="Times New Roman" w:cs="Times New Roman" w:hint="default"/>
        <w:b w:val="0"/>
        <w:i w:val="0"/>
        <w:spacing w:val="-8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1234" w:hanging="992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220" w:hanging="9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380" w:hanging="9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17" w:hanging="9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54" w:hanging="9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91" w:hanging="992"/>
      </w:pPr>
      <w:rPr>
        <w:rFonts w:hint="default"/>
        <w:lang w:val="ru-RU" w:eastAsia="ru-RU" w:bidi="ru-RU"/>
      </w:rPr>
    </w:lvl>
  </w:abstractNum>
  <w:abstractNum w:abstractNumId="3">
    <w:nsid w:val="610D6B38"/>
    <w:multiLevelType w:val="multilevel"/>
    <w:tmpl w:val="417CAC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666D3929"/>
    <w:multiLevelType w:val="multilevel"/>
    <w:tmpl w:val="11A2F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7E"/>
    <w:rsid w:val="00123048"/>
    <w:rsid w:val="001E006C"/>
    <w:rsid w:val="00237787"/>
    <w:rsid w:val="005046C4"/>
    <w:rsid w:val="00512F94"/>
    <w:rsid w:val="005B3A3E"/>
    <w:rsid w:val="009D4A6A"/>
    <w:rsid w:val="00DE5A8A"/>
    <w:rsid w:val="00F6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9439C-3220-40C0-93F4-509D12DE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D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65D7E"/>
    <w:pPr>
      <w:spacing w:before="120"/>
      <w:ind w:left="102"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2019-04-08T07:46:00Z</dcterms:created>
  <dcterms:modified xsi:type="dcterms:W3CDTF">2019-04-30T13:50:00Z</dcterms:modified>
</cp:coreProperties>
</file>